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316B22" w:rsidRDefault="00000000">
      <w:pPr>
        <w:pBdr>
          <w:top w:val="nil"/>
          <w:left w:val="nil"/>
          <w:bottom w:val="nil"/>
          <w:right w:val="nil"/>
          <w:between w:val="nil"/>
        </w:pBd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Пользовательское соглашение интернет-сервиса «Биржа Подряда»</w:t>
      </w:r>
    </w:p>
    <w:p w14:paraId="00000002" w14:textId="77777777" w:rsidR="00316B22" w:rsidRDefault="00316B22">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p>
    <w:p w14:paraId="00000003"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p>
    <w:p w14:paraId="00000004" w14:textId="77777777" w:rsidR="00316B22"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Термины и определения</w:t>
      </w:r>
    </w:p>
    <w:p w14:paraId="00000005" w14:textId="77777777" w:rsidR="00316B22"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Общие положения</w:t>
      </w:r>
    </w:p>
    <w:p w14:paraId="00000006" w14:textId="77777777" w:rsidR="00316B22"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Регистрация Пользователя. Учетная запись Пользователя</w:t>
      </w:r>
    </w:p>
    <w:p w14:paraId="00000007" w14:textId="77777777" w:rsidR="00316B22"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Права и обязанности сторон</w:t>
      </w:r>
    </w:p>
    <w:p w14:paraId="00000008" w14:textId="77777777" w:rsidR="00316B22"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Порядок оплаты</w:t>
      </w:r>
    </w:p>
    <w:p w14:paraId="00000009" w14:textId="77777777" w:rsidR="00316B22"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Ответственность сторон</w:t>
      </w:r>
    </w:p>
    <w:p w14:paraId="0000000A" w14:textId="77777777" w:rsidR="00316B22"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Конфиденциальность</w:t>
      </w:r>
    </w:p>
    <w:p w14:paraId="0000000B" w14:textId="77777777" w:rsidR="00316B22"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Интеллектуальная собственность</w:t>
      </w:r>
    </w:p>
    <w:p w14:paraId="0000000C" w14:textId="77777777" w:rsidR="00316B22"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Заключительные положения</w:t>
      </w:r>
    </w:p>
    <w:p w14:paraId="0000000D" w14:textId="77777777" w:rsidR="00316B22" w:rsidRDefault="00316B22">
      <w:pPr>
        <w:pBdr>
          <w:top w:val="nil"/>
          <w:left w:val="nil"/>
          <w:bottom w:val="nil"/>
          <w:right w:val="nil"/>
          <w:between w:val="nil"/>
        </w:pBdr>
        <w:spacing w:after="0" w:line="360" w:lineRule="auto"/>
        <w:ind w:left="1069"/>
        <w:jc w:val="both"/>
        <w:rPr>
          <w:rFonts w:ascii="Times New Roman" w:eastAsia="Times New Roman" w:hAnsi="Times New Roman" w:cs="Times New Roman"/>
          <w:b/>
          <w:sz w:val="24"/>
          <w:szCs w:val="24"/>
        </w:rPr>
      </w:pPr>
    </w:p>
    <w:p w14:paraId="0000000E"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 xml:space="preserve">Компания ООО «Биржа Подряда» (ИНН 6671261227, ОГРН 1236600011361) (далее - Компания) предлагает пользователю Интернета (далее - Пользователю) использовать Сервис по адресу: </w:t>
      </w:r>
      <w:r w:rsidRPr="0063645B">
        <w:rPr>
          <w:rFonts w:ascii="Times New Roman" w:hAnsi="Times New Roman" w:cs="Times New Roman"/>
          <w:b/>
          <w:sz w:val="24"/>
          <w:szCs w:val="24"/>
        </w:rPr>
        <w:t>app.birja-podryada.ru</w:t>
      </w:r>
      <w:r>
        <w:t xml:space="preserve"> </w:t>
      </w:r>
      <w:r>
        <w:rPr>
          <w:rFonts w:ascii="Times New Roman" w:eastAsia="Times New Roman" w:hAnsi="Times New Roman" w:cs="Times New Roman"/>
          <w:sz w:val="24"/>
          <w:szCs w:val="24"/>
        </w:rPr>
        <w:t>путем предоставления удаленного доступа через информационно-телекоммуникационную сеть «Интернет» в целях:</w:t>
      </w:r>
    </w:p>
    <w:p w14:paraId="0000000F"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 размещения информации для поиска Заказчиков/Подрядчиков в сфере строительства;</w:t>
      </w:r>
    </w:p>
    <w:p w14:paraId="00000010"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доступа к информации, размещенной другими Пользователями, отклика на размещенные объявления другими Пользователями;</w:t>
      </w:r>
    </w:p>
    <w:p w14:paraId="00000011"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доступа к тендерному агрегатору;</w:t>
      </w:r>
    </w:p>
    <w:p w14:paraId="00000012"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участия на электронной торговой площадке для коммерческих закупок, в том числе с правом организации Процедур и/или участия в Процедурах, организуемых другими Пользователями Сервиса.</w:t>
      </w:r>
    </w:p>
    <w:p w14:paraId="00000013"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Настоящее Соглашение является публичной офертой в соответствии со ст. 437 Гражданского кодекса Российской Федерации. Соглашение не требует двустороннего подписания и действительно в электронном виде. Начиная использовать Сервис, отдельные функции Сервиса или пройдя процедуру регистрации, Пользователь считается принявшим условия настоящего Соглашения, а также условия регулирующих документов, в полном объеме, без всяких оговорок и исключений. В случае несогласия Пользователя с какими-либо положениями указанных документов, Пользователь не вправе использовать Сервис. </w:t>
      </w:r>
    </w:p>
    <w:p w14:paraId="00000014" w14:textId="77777777" w:rsidR="00316B22" w:rsidRDefault="00316B22">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p>
    <w:p w14:paraId="00000015" w14:textId="77777777" w:rsidR="00316B22" w:rsidRDefault="00000000">
      <w:pPr>
        <w:pBdr>
          <w:top w:val="nil"/>
          <w:left w:val="nil"/>
          <w:bottom w:val="nil"/>
          <w:right w:val="nil"/>
          <w:between w:val="nil"/>
        </w:pBd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Термины и определения</w:t>
      </w:r>
    </w:p>
    <w:p w14:paraId="00000016"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Соглашение – </w:t>
      </w:r>
      <w:r>
        <w:rPr>
          <w:rFonts w:ascii="Times New Roman" w:eastAsia="Times New Roman" w:hAnsi="Times New Roman" w:cs="Times New Roman"/>
          <w:sz w:val="24"/>
          <w:szCs w:val="24"/>
        </w:rPr>
        <w:t>настоящее Пользовательское соглашение, определяющие порядок и условие использования Сервиса.</w:t>
      </w:r>
    </w:p>
    <w:p w14:paraId="00000017" w14:textId="77777777" w:rsidR="00316B22" w:rsidRDefault="00000000">
      <w:pPr>
        <w:pBdr>
          <w:top w:val="nil"/>
          <w:left w:val="nil"/>
          <w:bottom w:val="nil"/>
          <w:right w:val="nil"/>
          <w:between w:val="nil"/>
        </w:pBdr>
        <w:spacing w:after="0" w:line="360" w:lineRule="auto"/>
        <w:ind w:firstLine="709"/>
        <w:jc w:val="both"/>
      </w:pPr>
      <w:r>
        <w:rPr>
          <w:rFonts w:ascii="Times New Roman" w:eastAsia="Times New Roman" w:hAnsi="Times New Roman" w:cs="Times New Roman"/>
          <w:b/>
          <w:sz w:val="24"/>
          <w:szCs w:val="24"/>
        </w:rPr>
        <w:lastRenderedPageBreak/>
        <w:t xml:space="preserve">ПО ЭВМ </w:t>
      </w:r>
      <w:r>
        <w:rPr>
          <w:rFonts w:ascii="Times New Roman" w:eastAsia="Times New Roman" w:hAnsi="Times New Roman" w:cs="Times New Roman"/>
          <w:sz w:val="24"/>
          <w:szCs w:val="24"/>
        </w:rPr>
        <w:t xml:space="preserve">- программное обеспечение для ЭВМ, в том числе для мобильных ЭВМ, программный интерфейс в рамках Сервиса, обеспечивающие функционирование автоматизированного обмена данными между Компанией и Пользователями в рамках Соглашения, в целях использования функциональности Сервиса. </w:t>
      </w:r>
    </w:p>
    <w:p w14:paraId="00000018" w14:textId="77777777" w:rsidR="00316B22" w:rsidRPr="0063645B" w:rsidRDefault="00000000">
      <w:pPr>
        <w:pBdr>
          <w:top w:val="nil"/>
          <w:left w:val="nil"/>
          <w:bottom w:val="nil"/>
          <w:right w:val="nil"/>
          <w:between w:val="nil"/>
        </w:pBdr>
        <w:spacing w:after="0" w:line="360" w:lineRule="auto"/>
        <w:ind w:firstLine="709"/>
        <w:jc w:val="both"/>
        <w:rPr>
          <w:rFonts w:ascii="Times New Roman" w:hAnsi="Times New Roman" w:cs="Times New Roman"/>
          <w:b/>
          <w:sz w:val="24"/>
          <w:szCs w:val="24"/>
        </w:rPr>
      </w:pPr>
      <w:r w:rsidRPr="0063645B">
        <w:rPr>
          <w:rFonts w:ascii="Times New Roman" w:hAnsi="Times New Roman" w:cs="Times New Roman"/>
          <w:b/>
          <w:sz w:val="24"/>
          <w:szCs w:val="24"/>
        </w:rPr>
        <w:t xml:space="preserve">Сервис </w:t>
      </w:r>
      <w:r w:rsidRPr="0063645B">
        <w:rPr>
          <w:rFonts w:ascii="Times New Roman" w:hAnsi="Times New Roman" w:cs="Times New Roman"/>
          <w:sz w:val="24"/>
          <w:szCs w:val="24"/>
        </w:rPr>
        <w:t xml:space="preserve">- сайт Компании, а также все его </w:t>
      </w:r>
      <w:proofErr w:type="spellStart"/>
      <w:r w:rsidRPr="0063645B">
        <w:rPr>
          <w:rFonts w:ascii="Times New Roman" w:hAnsi="Times New Roman" w:cs="Times New Roman"/>
          <w:sz w:val="24"/>
          <w:szCs w:val="24"/>
        </w:rPr>
        <w:t>поддомены</w:t>
      </w:r>
      <w:proofErr w:type="spellEnd"/>
      <w:r w:rsidRPr="0063645B">
        <w:rPr>
          <w:rFonts w:ascii="Times New Roman" w:hAnsi="Times New Roman" w:cs="Times New Roman"/>
          <w:sz w:val="24"/>
          <w:szCs w:val="24"/>
        </w:rPr>
        <w:t>, размещенные в сети Интернет; система связанных между собой веб-страниц; совокупность программ для ЭВМ, а также набор функций, реализуемых с использованием сети «Интернет», технических, организационных, информационных и иных возможностей с применением информационных технологий и систем. Правообладателем Сервиса является ООО «Биржа Подряда» (ИНН 6671261227, ОГРН 1236600011361). Объем услуг, предоставляемый в рамках Сервиса, определяется Компанией самостоятельно. Использование Сервиса Пользователем регулируется Пользовательским соглашением, Регламентом, размещенным на Сервисе Компании.</w:t>
      </w:r>
    </w:p>
    <w:p w14:paraId="00000019"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Оператор Сервиса</w:t>
      </w:r>
      <w:r>
        <w:rPr>
          <w:rFonts w:ascii="Times New Roman" w:eastAsia="Times New Roman" w:hAnsi="Times New Roman" w:cs="Times New Roman"/>
          <w:sz w:val="24"/>
          <w:szCs w:val="24"/>
        </w:rPr>
        <w:t xml:space="preserve"> – ООО «Биржа Подряда» (ИНН 6671261227, ОГРН 1236600011361).</w:t>
      </w:r>
    </w:p>
    <w:p w14:paraId="0000001A"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Пользователь </w:t>
      </w:r>
      <w:r>
        <w:rPr>
          <w:rFonts w:ascii="Times New Roman" w:eastAsia="Times New Roman" w:hAnsi="Times New Roman" w:cs="Times New Roman"/>
          <w:sz w:val="24"/>
          <w:szCs w:val="24"/>
        </w:rPr>
        <w:t>– физическое лицо, индивидуальный предприниматель или юридическое лицо, принявшее условия Пользовательского соглашения, начиная использовать Сервис, отдельные функции Сервиса или пройдя процедуру регистрации.</w:t>
      </w:r>
    </w:p>
    <w:p w14:paraId="0000001B"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Регистрация</w:t>
      </w:r>
      <w:r>
        <w:rPr>
          <w:rFonts w:ascii="Times New Roman" w:eastAsia="Times New Roman" w:hAnsi="Times New Roman" w:cs="Times New Roman"/>
          <w:sz w:val="24"/>
          <w:szCs w:val="24"/>
        </w:rPr>
        <w:t xml:space="preserve"> – действие, в результате которого юридическое или физическое лицо, в том числе, индивидуальный предприниматель, получает </w:t>
      </w:r>
      <w:proofErr w:type="spellStart"/>
      <w:r>
        <w:rPr>
          <w:rFonts w:ascii="Times New Roman" w:eastAsia="Times New Roman" w:hAnsi="Times New Roman" w:cs="Times New Roman"/>
          <w:sz w:val="24"/>
          <w:szCs w:val="24"/>
        </w:rPr>
        <w:t>авторизационные</w:t>
      </w:r>
      <w:proofErr w:type="spellEnd"/>
      <w:r>
        <w:rPr>
          <w:rFonts w:ascii="Times New Roman" w:eastAsia="Times New Roman" w:hAnsi="Times New Roman" w:cs="Times New Roman"/>
          <w:sz w:val="24"/>
          <w:szCs w:val="24"/>
        </w:rPr>
        <w:t xml:space="preserve"> данные для доступа в личный кабинет.</w:t>
      </w:r>
    </w:p>
    <w:p w14:paraId="0000001C"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Авторизационные</w:t>
      </w:r>
      <w:proofErr w:type="spellEnd"/>
      <w:r>
        <w:rPr>
          <w:rFonts w:ascii="Times New Roman" w:eastAsia="Times New Roman" w:hAnsi="Times New Roman" w:cs="Times New Roman"/>
          <w:b/>
          <w:sz w:val="24"/>
          <w:szCs w:val="24"/>
        </w:rPr>
        <w:t xml:space="preserve"> данные </w:t>
      </w:r>
      <w:r>
        <w:rPr>
          <w:rFonts w:ascii="Times New Roman" w:eastAsia="Times New Roman" w:hAnsi="Times New Roman" w:cs="Times New Roman"/>
          <w:sz w:val="24"/>
          <w:szCs w:val="24"/>
        </w:rPr>
        <w:t>— это сведения, которые должен ввести Пользователь Сервиса для подтверждения права доступа к Личному кабинету.</w:t>
      </w:r>
    </w:p>
    <w:p w14:paraId="0000001D"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Личный кабинет</w:t>
      </w:r>
      <w:r>
        <w:rPr>
          <w:rFonts w:ascii="Times New Roman" w:eastAsia="Times New Roman" w:hAnsi="Times New Roman" w:cs="Times New Roman"/>
          <w:sz w:val="24"/>
          <w:szCs w:val="24"/>
        </w:rPr>
        <w:t> – это персональный раздел Сервиса, где Пользователь может управлять своей учётной записью, получать услуги Сервиса.</w:t>
      </w:r>
    </w:p>
    <w:p w14:paraId="0000001E"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Аутентификация </w:t>
      </w:r>
      <w:r>
        <w:rPr>
          <w:rFonts w:ascii="Times New Roman" w:eastAsia="Times New Roman" w:hAnsi="Times New Roman" w:cs="Times New Roman"/>
          <w:sz w:val="24"/>
          <w:szCs w:val="24"/>
        </w:rPr>
        <w:t>- проверка и подтверждение права Пользователя на доступ к Профилю.</w:t>
      </w:r>
    </w:p>
    <w:p w14:paraId="0000001F"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Тариф</w:t>
      </w:r>
      <w:r>
        <w:rPr>
          <w:rFonts w:ascii="Times New Roman" w:eastAsia="Times New Roman" w:hAnsi="Times New Roman" w:cs="Times New Roman"/>
          <w:sz w:val="24"/>
          <w:szCs w:val="24"/>
        </w:rPr>
        <w:t> – совокупность ценовых условий, установленных Компанией, определяющих стоимость предоставления прав использования Сервиса.</w:t>
      </w:r>
    </w:p>
    <w:p w14:paraId="00000020" w14:textId="77777777" w:rsidR="00316B22" w:rsidRDefault="00316B22">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p>
    <w:p w14:paraId="00000021" w14:textId="77777777" w:rsidR="00316B22" w:rsidRDefault="00000000">
      <w:pPr>
        <w:pBdr>
          <w:top w:val="nil"/>
          <w:left w:val="nil"/>
          <w:bottom w:val="nil"/>
          <w:right w:val="nil"/>
          <w:between w:val="nil"/>
        </w:pBd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Общие положения</w:t>
      </w:r>
    </w:p>
    <w:p w14:paraId="00000022"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Порядок и условия использования Сервиса, не урегулированные настоящим Соглашением, правила размещения информации для поиска Заказчиков/Подрядчиков, правила доступа к тендерному агрегатору, правила проведения электронных процедур коммерческих закупок, регулируются Регламентом, размещенным на Сервисе Компании.</w:t>
      </w:r>
    </w:p>
    <w:p w14:paraId="00000023"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2.2. Присоединяясь к настоящему Соглашению, Пользователь подтверждает свое ознакомление и согласие с условиями документов Сервиса, в т.ч. Политики обработки персональных данных, Регламентов, Тарифов и иных документов.</w:t>
      </w:r>
    </w:p>
    <w:p w14:paraId="00000024"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Сервис доступен Пользователям, которые обладают правоспособностью, дееспособностью для принятия настоящего Соглашения и достигли возраста 18 лет. </w:t>
      </w:r>
    </w:p>
    <w:p w14:paraId="00000025"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bookmarkStart w:id="2" w:name="_heading=h.1fob9te" w:colFirst="0" w:colLast="0"/>
      <w:bookmarkEnd w:id="2"/>
      <w:r>
        <w:rPr>
          <w:rFonts w:ascii="Times New Roman" w:eastAsia="Times New Roman" w:hAnsi="Times New Roman" w:cs="Times New Roman"/>
          <w:sz w:val="24"/>
          <w:szCs w:val="24"/>
        </w:rPr>
        <w:t xml:space="preserve">2.4. Настоящее Соглашение может быть изменено Компанией без какого-либо предварительного уведомления Пользователей, новая редакция вступает в силу с момента ее размещения в сети Интернет на Сервисе по адресу: </w:t>
      </w:r>
      <w:r>
        <w:rPr>
          <w:b/>
        </w:rPr>
        <w:t>app.birja-podryada.ru</w:t>
      </w:r>
      <w:r>
        <w:rPr>
          <w:rFonts w:ascii="Times New Roman" w:eastAsia="Times New Roman" w:hAnsi="Times New Roman" w:cs="Times New Roman"/>
          <w:sz w:val="24"/>
          <w:szCs w:val="24"/>
        </w:rPr>
        <w:t>.</w:t>
      </w:r>
    </w:p>
    <w:p w14:paraId="00000026"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 xml:space="preserve">2.5. Компания предоставляет право использования разделов Сервиса на возмездной основе в соответствии с Тарифами Компании после проведения оплаты. Ограниченный доступ к Сервису может быть предоставлен Компанией на безвозмездной основе. </w:t>
      </w:r>
    </w:p>
    <w:p w14:paraId="00000027"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Для использования Сервиса Пользователю необходимо зарегистрировать Личный кабинет.</w:t>
      </w:r>
    </w:p>
    <w:p w14:paraId="00000028"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Настоящее Соглашение является бессрочным. </w:t>
      </w:r>
    </w:p>
    <w:p w14:paraId="00000029"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Компания предоставляет Пользователям личное неисключительное и непередаваемое право использовать Сервис в соответствии с настоящим Соглашением, при условии, что ни Пользователь, ни любые иные лица при содействии Пользователя не будут совершать действий по копированию или изменению программного обеспечение Сервиса; по созданию программ, производных от программного обеспечения Сервиса; по проникновению в программное обеспечение с целью получения кодов программ; по модифицированию Сервиса в том числе с целью получения несанкционированного доступа к нему; и иных действий, аналогичных перечисленным выше и нарушающих права Компании и третьих лиц.</w:t>
      </w:r>
    </w:p>
    <w:p w14:paraId="0000002A"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Используя Сервис, Пользователь дает свое согласие на получение сообщений информационного и/или рекламного характера. Пользователь вправе отказаться от получения сообщений, направив уведомление об отказе от получения сообщений рекламного, информационного характера в службу поддержки по электронной почте </w:t>
      </w:r>
      <w:r>
        <w:rPr>
          <w:b/>
        </w:rPr>
        <w:t>belousov@efes.su</w:t>
      </w:r>
      <w:r>
        <w:rPr>
          <w:rFonts w:ascii="Times New Roman" w:eastAsia="Times New Roman" w:hAnsi="Times New Roman" w:cs="Times New Roman"/>
          <w:sz w:val="24"/>
          <w:szCs w:val="24"/>
        </w:rPr>
        <w:t>.</w:t>
      </w:r>
    </w:p>
    <w:p w14:paraId="0000002B" w14:textId="77777777" w:rsidR="00316B22" w:rsidRDefault="00000000">
      <w:pPr>
        <w:pBdr>
          <w:top w:val="nil"/>
          <w:left w:val="nil"/>
          <w:bottom w:val="nil"/>
          <w:right w:val="nil"/>
          <w:between w:val="nil"/>
        </w:pBdr>
        <w:spacing w:after="0" w:line="360" w:lineRule="auto"/>
        <w:ind w:firstLine="709"/>
        <w:jc w:val="both"/>
      </w:pPr>
      <w:r>
        <w:rPr>
          <w:rFonts w:ascii="Times New Roman" w:eastAsia="Times New Roman" w:hAnsi="Times New Roman" w:cs="Times New Roman"/>
          <w:sz w:val="24"/>
          <w:szCs w:val="24"/>
        </w:rPr>
        <w:t xml:space="preserve">2.10. Любая переписка (включая отправку уведомлений, электронных документов, юридически значимых сообщений) между </w:t>
      </w:r>
      <w:proofErr w:type="spellStart"/>
      <w:r>
        <w:rPr>
          <w:rFonts w:ascii="Times New Roman" w:eastAsia="Times New Roman" w:hAnsi="Times New Roman" w:cs="Times New Roman"/>
          <w:sz w:val="24"/>
          <w:szCs w:val="24"/>
        </w:rPr>
        <w:t>Email</w:t>
      </w:r>
      <w:proofErr w:type="spellEnd"/>
      <w:r>
        <w:rPr>
          <w:rFonts w:ascii="Times New Roman" w:eastAsia="Times New Roman" w:hAnsi="Times New Roman" w:cs="Times New Roman"/>
          <w:sz w:val="24"/>
          <w:szCs w:val="24"/>
        </w:rPr>
        <w:t xml:space="preserve"> Пользователя и </w:t>
      </w:r>
      <w:proofErr w:type="spellStart"/>
      <w:r>
        <w:rPr>
          <w:rFonts w:ascii="Times New Roman" w:eastAsia="Times New Roman" w:hAnsi="Times New Roman" w:cs="Times New Roman"/>
          <w:sz w:val="24"/>
          <w:szCs w:val="24"/>
        </w:rPr>
        <w:t>Email</w:t>
      </w:r>
      <w:proofErr w:type="spellEnd"/>
      <w:r>
        <w:rPr>
          <w:rFonts w:ascii="Times New Roman" w:eastAsia="Times New Roman" w:hAnsi="Times New Roman" w:cs="Times New Roman"/>
          <w:sz w:val="24"/>
          <w:szCs w:val="24"/>
        </w:rPr>
        <w:t xml:space="preserve"> Компании признается обладающей юридической силой и является надлежащим доказательством в рамках любого правоприменительного процесса. При этом надлежащее получение сообщений подтверждается, если в ответ отправителю не пришло автоматически сформированное сообщение об ошибке доставки. </w:t>
      </w:r>
    </w:p>
    <w:p w14:paraId="0000002C" w14:textId="77777777" w:rsidR="00316B22" w:rsidRDefault="00316B22">
      <w:pPr>
        <w:pBdr>
          <w:top w:val="nil"/>
          <w:left w:val="nil"/>
          <w:bottom w:val="nil"/>
          <w:right w:val="nil"/>
          <w:between w:val="nil"/>
        </w:pBdr>
        <w:spacing w:after="0" w:line="360" w:lineRule="auto"/>
        <w:ind w:firstLine="709"/>
        <w:jc w:val="both"/>
      </w:pPr>
    </w:p>
    <w:p w14:paraId="0000002D" w14:textId="77777777" w:rsidR="00316B22" w:rsidRDefault="00316B22">
      <w:pPr>
        <w:pBdr>
          <w:top w:val="nil"/>
          <w:left w:val="nil"/>
          <w:bottom w:val="nil"/>
          <w:right w:val="nil"/>
          <w:between w:val="nil"/>
        </w:pBdr>
        <w:spacing w:after="0" w:line="360" w:lineRule="auto"/>
        <w:ind w:firstLine="709"/>
        <w:jc w:val="both"/>
      </w:pPr>
    </w:p>
    <w:p w14:paraId="0000002E" w14:textId="77777777" w:rsidR="00316B22" w:rsidRDefault="00316B22">
      <w:pPr>
        <w:pBdr>
          <w:top w:val="nil"/>
          <w:left w:val="nil"/>
          <w:bottom w:val="nil"/>
          <w:right w:val="nil"/>
          <w:between w:val="nil"/>
        </w:pBdr>
        <w:spacing w:after="0" w:line="360" w:lineRule="auto"/>
        <w:ind w:firstLine="709"/>
        <w:jc w:val="both"/>
      </w:pPr>
    </w:p>
    <w:p w14:paraId="0000002F" w14:textId="77777777" w:rsidR="00316B22" w:rsidRDefault="00000000">
      <w:pPr>
        <w:pBdr>
          <w:top w:val="nil"/>
          <w:left w:val="nil"/>
          <w:bottom w:val="nil"/>
          <w:right w:val="nil"/>
          <w:between w:val="nil"/>
        </w:pBdr>
        <w:spacing w:after="0" w:line="360" w:lineRule="auto"/>
        <w:jc w:val="center"/>
        <w:rPr>
          <w:rFonts w:ascii="Times New Roman" w:eastAsia="Times New Roman" w:hAnsi="Times New Roman" w:cs="Times New Roman"/>
          <w:b/>
          <w:sz w:val="24"/>
          <w:szCs w:val="24"/>
        </w:rPr>
      </w:pPr>
      <w:bookmarkStart w:id="4" w:name="_heading=h.2et92p0" w:colFirst="0" w:colLast="0"/>
      <w:bookmarkEnd w:id="4"/>
      <w:r>
        <w:rPr>
          <w:rFonts w:ascii="Times New Roman" w:eastAsia="Times New Roman" w:hAnsi="Times New Roman" w:cs="Times New Roman"/>
          <w:b/>
          <w:sz w:val="24"/>
          <w:szCs w:val="24"/>
        </w:rPr>
        <w:lastRenderedPageBreak/>
        <w:t>3. Регистрация Пользователя. Учетная запись Пользователя</w:t>
      </w:r>
    </w:p>
    <w:p w14:paraId="00000030"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 Для того, чтобы воспользоваться функциями Сервиса, Пользователь должен пройти процедуру регистрации: совершить ряд последовательных действий по заполнению формы регистрации – указать номер телефона, код, ФИО, </w:t>
      </w:r>
      <w:proofErr w:type="spellStart"/>
      <w:r>
        <w:rPr>
          <w:rFonts w:ascii="Times New Roman" w:eastAsia="Times New Roman" w:hAnsi="Times New Roman" w:cs="Times New Roman"/>
          <w:sz w:val="24"/>
          <w:szCs w:val="24"/>
        </w:rPr>
        <w:t>e-mail</w:t>
      </w:r>
      <w:proofErr w:type="spellEnd"/>
      <w:r>
        <w:rPr>
          <w:rFonts w:ascii="Times New Roman" w:eastAsia="Times New Roman" w:hAnsi="Times New Roman" w:cs="Times New Roman"/>
          <w:sz w:val="24"/>
          <w:szCs w:val="24"/>
        </w:rPr>
        <w:t xml:space="preserve"> и завершить регистрацию. Данные действия являются волеизъявлением Пользователя.</w:t>
      </w:r>
    </w:p>
    <w:p w14:paraId="00000031"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Регистрационная форма Сервиса может запрашивать у Пользователя дополнительную информацию.</w:t>
      </w:r>
    </w:p>
    <w:p w14:paraId="00000032"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Для регистрации на Сервисе организации Пользователя необходимо заполнить реквизиты организации, а также прикрепить документы в соответствии с Регламентом.</w:t>
      </w:r>
    </w:p>
    <w:p w14:paraId="00000033"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 Пользователь несёт ответственность за достоверность, актуальность, полноту и соответствие законодательству Российской Федерации предоставленной при регистрации информации и её чистоту от претензий третьих лиц.</w:t>
      </w:r>
    </w:p>
    <w:p w14:paraId="00000034"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3.5. После получения заявки на регистрацию Оператор Сервиса изучает заявку и проводит проверку. Если данные заполнены Пользователем корректно, Оператор подтверждает регистрацию. Если данные заполнены с ошибками, Оператор отклоняет заявку на регистрацию, в таком случае Пользователю нужно повторно подать заявку на регистрацию без ошибок. Оператор вправе связаться с Пользователем для уточнения информации.  В свою очередь Пользователь также вправе связаться с Оператором для получения расширенной информации, разъяснений. </w:t>
      </w:r>
    </w:p>
    <w:p w14:paraId="00000035"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 В результате регистрации формируется Личный кабинет Пользователя, доступ к которому предусмотрен по номеру телефона, указанному Пользователем при регистрации. Пользователь получает уникальную учетную запись на Сервисе. Для входа в личный кабинет необходимо пройти аутентификацию - ввести номер телефона, далее - код, который направляется в смс-сообщении. </w:t>
      </w:r>
    </w:p>
    <w:p w14:paraId="00000036"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3.7. Стороны Соглашения гарантируют, что обладают необходимой правоспособностью и дееспособностью исполнения настоящего Соглашения. </w:t>
      </w:r>
    </w:p>
    <w:p w14:paraId="00000037"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 Для использования определенного функционала Сервиса Пользователю необходимо предоставить расширенный перечень информации, документов в соответствии с Регламентом Сервиса. В случае непредоставления необходимой информации, документов Оператор может отказать Пользователю в предоставлении доступа к Сервису или к определенному функционалу Сервиса без предоставления пояснений относительно причин отказа.</w:t>
      </w:r>
    </w:p>
    <w:p w14:paraId="00000038"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 Персональные данные Пользователя, полученные при использовании Сервиса, обрабатываются на условиях, указанных в Политике обработки персональных данных, опубликованной по адресу: </w:t>
      </w:r>
      <w:r w:rsidRPr="0063645B">
        <w:rPr>
          <w:rFonts w:ascii="Times New Roman" w:hAnsi="Times New Roman" w:cs="Times New Roman"/>
          <w:b/>
          <w:sz w:val="24"/>
          <w:szCs w:val="24"/>
        </w:rPr>
        <w:t>app.birja-podryada.ru</w:t>
      </w:r>
      <w:r w:rsidRPr="0063645B">
        <w:rPr>
          <w:rFonts w:ascii="Times New Roman" w:eastAsia="Times New Roman" w:hAnsi="Times New Roman" w:cs="Times New Roman"/>
          <w:sz w:val="24"/>
          <w:szCs w:val="24"/>
        </w:rPr>
        <w:t>.</w:t>
      </w:r>
    </w:p>
    <w:p w14:paraId="00000039"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3.10. Пользователь уведомлен и соглашается с тем, что при условии регистрации на Сервисе и размещения отклика на объявления, размещения предложений, информации, связанной с отображением действий Пользователя на Сервисе, Сервис может публично отображать контактные данные Пользователя и изображение (аватар) Пользователя, указанные в учетной записи Пользователя.</w:t>
      </w:r>
    </w:p>
    <w:p w14:paraId="0000003A"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3.11. Пользователь несет единоличную ответственность за безопасность средств доступа к учетной записи, выбранных Пользователем, и самостоятельно обеспечивает их конфиденциальность. Пользователь несет единоличную ответственность за все действия (а также их последствия) в рамках Сервиса под учетной записью Пользователя, включая случаи добровольной передачи Пользователем данных для доступа к учетной записи Пользователя третьим лицам. Пользователь осознает, что любое действие, совершенное в Личном кабинете с использованием его Учетной записи, считается действием, совершенным самим Пользователем. </w:t>
      </w:r>
    </w:p>
    <w:p w14:paraId="0000003B"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3.12. Пользователь несет ответственность за соблюдение всех требований действующего законодательства о персональных данных, а также гарантирует, что в случае передачи персональных данных третьих лиц Сервису, получил необходимые правовые основания для обработки таких данных, и соответствующие третьи лица уведомлены  и дали согласие на обработку их персональных данных Сервисом.</w:t>
      </w:r>
    </w:p>
    <w:p w14:paraId="0000003C"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3.13. Пользователь обязан немедленно уведомлять Компанию о любом несанкционированном доступе к Сервису с использованием учетной записи Пользователя и/или о любом нарушении (подозрении в нарушении) конфиденциальности своих средств доступа к учетной записи. В целях безопасности Пользователь обязан безопасно выходить из своей учетной записи (кнопка "Выход") в конце каждого сеанса работы с Сервисом. Компания не несет ответственности за возможную потерю или повреждение данных, а также за другие последствия любого характера, которые могут возникнуть из-за нарушения Пользователем положений настоящего раздела Соглашения.</w:t>
      </w:r>
    </w:p>
    <w:p w14:paraId="0000003E" w14:textId="7B4BC6D2" w:rsidR="00316B22" w:rsidRDefault="00000000" w:rsidP="0063645B">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3.14. Компания оставляет за собой право по собственному усмотрению ограничить доступ Пользователя к Сервису или его отдельным функциям с использованием учетной записи Пользователя или полностью заблокировать учетную запись Пользователя в случае повторного несоблюдения настоящих условий или принять другие меры против Пользователя в целях соблюдения требований законодательства или уважения прав и законных интересов третьих лиц.</w:t>
      </w:r>
    </w:p>
    <w:p w14:paraId="0F6D2E62" w14:textId="77777777" w:rsidR="0063645B" w:rsidRDefault="0063645B" w:rsidP="0063645B">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p>
    <w:p w14:paraId="0000003F" w14:textId="77777777" w:rsidR="00316B22" w:rsidRDefault="00000000">
      <w:pPr>
        <w:pBdr>
          <w:top w:val="nil"/>
          <w:left w:val="nil"/>
          <w:bottom w:val="nil"/>
          <w:right w:val="nil"/>
          <w:between w:val="nil"/>
        </w:pBdr>
        <w:spacing w:after="0" w:line="360" w:lineRule="auto"/>
        <w:jc w:val="center"/>
        <w:rPr>
          <w:rFonts w:ascii="Times New Roman" w:eastAsia="Times New Roman" w:hAnsi="Times New Roman" w:cs="Times New Roman"/>
          <w:b/>
          <w:sz w:val="24"/>
          <w:szCs w:val="24"/>
        </w:rPr>
      </w:pPr>
      <w:bookmarkStart w:id="5" w:name="_heading=h.tyjcwt" w:colFirst="0" w:colLast="0"/>
      <w:bookmarkEnd w:id="5"/>
      <w:r>
        <w:rPr>
          <w:rFonts w:ascii="Times New Roman" w:eastAsia="Times New Roman" w:hAnsi="Times New Roman" w:cs="Times New Roman"/>
          <w:b/>
          <w:sz w:val="24"/>
          <w:szCs w:val="24"/>
        </w:rPr>
        <w:t>4. Права и обязанности сторон</w:t>
      </w:r>
    </w:p>
    <w:p w14:paraId="00000040"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 Компания вправе:</w:t>
      </w:r>
    </w:p>
    <w:p w14:paraId="00000041"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проверять информацию, документацию, размещаемую Пользователем на Сервисе.</w:t>
      </w:r>
    </w:p>
    <w:p w14:paraId="00000042"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Запрашивать документы (копии), удостоверяющие личность Пользователя, и (или) правоустанавливающие документы юридического лица. </w:t>
      </w:r>
    </w:p>
    <w:p w14:paraId="00000043"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одностороннем порядке изменять Тарифы и стоимость предоставления прав использования Сервиса путем опубликования сведений об изменениях на Сервисе по адресу: </w:t>
      </w:r>
      <w:r w:rsidRPr="0063645B">
        <w:rPr>
          <w:rFonts w:ascii="Times New Roman" w:hAnsi="Times New Roman" w:cs="Times New Roman"/>
          <w:b/>
          <w:sz w:val="24"/>
          <w:szCs w:val="24"/>
        </w:rPr>
        <w:t>app.birja-podryada.ru</w:t>
      </w:r>
      <w:r w:rsidRPr="0063645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Изменения не распространяются на договоры, счета, оплаченные до опубликования соответствующих изменений. </w:t>
      </w:r>
    </w:p>
    <w:p w14:paraId="00000044"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 любой момент отказать любому Пользователю в использовании Сервиса при нарушении Соглашения, Регламента Сервиса.</w:t>
      </w:r>
    </w:p>
    <w:p w14:paraId="00000045"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Осуществлять сбор мнений и отзывов Пользователей по различным вопросам в статистических целях, для контроля качества оказываемых услуг, а также использовать полученные данные в обезличенном виде для работы Сервиса. Опрос Пользователей может проводиться путем направления информационного сообщения, либо осуществления связи по контактным данным, указанным Пользователем на Сервисе.</w:t>
      </w:r>
    </w:p>
    <w:p w14:paraId="00000046"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Принимать любые разумные меры по выявлению и пресечению мошеннических действий с использованием Сервиса. </w:t>
      </w:r>
    </w:p>
    <w:p w14:paraId="00000047"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Производить обработку персональных данных Пользователей Сервиса.</w:t>
      </w:r>
    </w:p>
    <w:p w14:paraId="00000048"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 Пользователь вправе:</w:t>
      </w:r>
    </w:p>
    <w:p w14:paraId="00000049"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размещать информацию, документацию о себе, об организации на Сервисе.</w:t>
      </w:r>
    </w:p>
    <w:p w14:paraId="0000004A"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Использовать функционал Сервиса на возмездной основе в соответствии с Тарифами Компании после проведения оплаты.</w:t>
      </w:r>
    </w:p>
    <w:p w14:paraId="0000004B"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Получать уточняющую информацию, разъяснения от Оператора посредством подачи обращения на Сервисе Компании.</w:t>
      </w:r>
    </w:p>
    <w:p w14:paraId="0000004C"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Пользователь не вправе добавлять информацию в Профиль, носящую оскорбительный характер, нецензурную брань или графические материалы неприличного содержания. Такие действия будут восприняты как нарушение настоящего Соглашения и повлечет дальнейшее удаление аккаунта Пользователя.</w:t>
      </w:r>
    </w:p>
    <w:p w14:paraId="0000004D"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 Компания обязуется:</w:t>
      </w:r>
    </w:p>
    <w:p w14:paraId="0000004E"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предоставить Пользователю Сервиса, после проведения оплаты в соответствии с Тарифами, права использования Сервиса путем предоставления удаленного доступа через информационно-телекоммуникационную сеть «Интернет» согласно условиям выбранного Тарифа и в соответствии с условиями отдельного договора, заключаемого с Пользователем при приобретении Тарифа.</w:t>
      </w:r>
    </w:p>
    <w:p w14:paraId="0000004F"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Обеспечить Пользователю возможность доступа к Личному кабинету на Сервисе.</w:t>
      </w:r>
    </w:p>
    <w:p w14:paraId="00000050"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В зависимости от выбранного Пользователем Тарифа обеспечить возможность размещения информации для поиска Заказчиков/Подрядчиков; доступа к информации, размещенной другими Пользователями; отклика на размещенные объявления другими Пользователями; доступа к тендерному агрегатору; участия на электронной торговой площадке для коммерческих закупок, в том числе с правом организации Процедур и/или участия в Процедурах, организуемых другими Пользователями Сервиса.</w:t>
      </w:r>
    </w:p>
    <w:p w14:paraId="00000051"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Обеспечить Пользователю возможность доступа к иным разделам Сервиса за работу в которых Пользователем была своевременно произведена соответствующая оплата.</w:t>
      </w:r>
    </w:p>
    <w:p w14:paraId="00000052"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 Пользователь обязуется:</w:t>
      </w:r>
    </w:p>
    <w:p w14:paraId="00000053"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использовать Сервис на условиях и в порядке, определенном настоящим Соглашением. Соблюдать все Инструкции и Регламенты, размещенные на Сервисе.</w:t>
      </w:r>
    </w:p>
    <w:p w14:paraId="00000054"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Своевременно обновлять на Сервисе информацию о предлагаемых и (или) потребляемых услугах своего предприятия.</w:t>
      </w:r>
    </w:p>
    <w:p w14:paraId="00000055"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Предоставлять правдивую, достоверную и полную информацию. Извещать Оператора в письменной форме об изменении реквизитов, размещенных Пользователем на Сервисе, в течение 3 (трех) календарных дней с момента изменения соответствующих реквизитов.</w:t>
      </w:r>
    </w:p>
    <w:p w14:paraId="00000056"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Своевременно вносить плату за предоставление прав использования Сервиса в соответствии с условиями выбранного Тарифа и заключенного отдельного договора.</w:t>
      </w:r>
    </w:p>
    <w:p w14:paraId="00000057"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 передавать доступ в Личный кабинет третьим лицам. </w:t>
      </w:r>
    </w:p>
    <w:p w14:paraId="00000058" w14:textId="77777777" w:rsidR="00316B22" w:rsidRDefault="00316B22">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p>
    <w:p w14:paraId="00000059" w14:textId="77777777" w:rsidR="00316B22" w:rsidRDefault="00000000">
      <w:pPr>
        <w:pBdr>
          <w:top w:val="nil"/>
          <w:left w:val="nil"/>
          <w:bottom w:val="nil"/>
          <w:right w:val="nil"/>
          <w:between w:val="nil"/>
        </w:pBd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 Порядок оплаты</w:t>
      </w:r>
    </w:p>
    <w:p w14:paraId="0000005A"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 В некоторых случаях использование функционала Сервиса возможно только после оплаты. В таких ситуациях к Пользователям применяются условия отдельных документов, регламентирующих предоставление прав использования Сервиса, условия оказания услуг, оплаты за использование функционала Сервиса. </w:t>
      </w:r>
    </w:p>
    <w:p w14:paraId="0000005B"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 Стоимость за предоставляемые услуги, использование Сервиса определяется на основании действующих Тарифов Оператора, размещенных по адресу </w:t>
      </w:r>
      <w:r w:rsidRPr="0063645B">
        <w:rPr>
          <w:rFonts w:ascii="Times New Roman" w:hAnsi="Times New Roman" w:cs="Times New Roman"/>
          <w:b/>
          <w:sz w:val="24"/>
          <w:szCs w:val="24"/>
        </w:rPr>
        <w:t>app.birja-podryada.ru</w:t>
      </w:r>
      <w:r w:rsidRPr="0063645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0000005C"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 Выбор Тарифа осуществляется Пользователем путем акцепта соответствующего счета-оферты. Для изменения выбранного Тарифа Пользователь может направить Оператору по электронной почте заявление с просьбой изменить Тариф.</w:t>
      </w:r>
    </w:p>
    <w:p w14:paraId="0000005D"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 Доступ к определенному функционалу Сервиса доступен после проведения оплаты исходя из выбранного Тарифа. Если Пользователю предоставлены права использования Сервиса по одному направлению, функционалу, то у него нет права доступа к иному направлению, функционалу Сервиса, для этого необходимо выбрать еще один Тариф и произвести оплату.</w:t>
      </w:r>
    </w:p>
    <w:p w14:paraId="0000005E"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5.5. Для оплаты стоимости Тарифа Пользователь самостоятельно формирует счет-оферту в Личном кабинете.</w:t>
      </w:r>
    </w:p>
    <w:p w14:paraId="0000005F"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 Стороны настоящего Соглашения договорились осуществлять документооборот в электронном виде и признавать юридическую силу всех электронных документов: счетов-оферт (договоров) и прочих документов.</w:t>
      </w:r>
    </w:p>
    <w:p w14:paraId="00000060" w14:textId="77777777" w:rsidR="00316B22" w:rsidRDefault="00316B22">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p>
    <w:p w14:paraId="00000061" w14:textId="77777777" w:rsidR="00316B22" w:rsidRDefault="00000000">
      <w:pPr>
        <w:pBdr>
          <w:top w:val="nil"/>
          <w:left w:val="nil"/>
          <w:bottom w:val="nil"/>
          <w:right w:val="nil"/>
          <w:between w:val="nil"/>
        </w:pBd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 Ответственность сторон</w:t>
      </w:r>
    </w:p>
    <w:p w14:paraId="00000062"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 В случае неисполнения или ненадлежащего исполнения настоящего Соглашения Стороны несут ответственность, предусмотренную действующим законодательством Российской Федерации.</w:t>
      </w:r>
    </w:p>
    <w:p w14:paraId="00000063"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 Ответственность за размещаемую информацию, достоверность информации об организации, предлагаемых (и/или потребляемых) продуктах и услугах несет Пользователь, разместивший информацию на Сервисе.</w:t>
      </w:r>
    </w:p>
    <w:p w14:paraId="00000064"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 Вся размещенная на Сервисе информация считается собственностью разместивших ее Пользователей до тех пор, пока не будет оснований считать иначе. Пользователи Сервиса не получают никаких прав на использование информации, размещенной другими Пользователями, и несут полную ответственность перед владельцем информации за её неправомерное использование.</w:t>
      </w:r>
    </w:p>
    <w:p w14:paraId="00000065"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 Оператор ни при каких обстоятельствах не несет ответственность по возмещению любого ущерба, нанесённого правообладателям и/или их представителям от несанкционированного размещения любой информации Пользователями на Сервисе.</w:t>
      </w:r>
    </w:p>
    <w:p w14:paraId="00000066"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 Оператор не несет ответственности за ошибки, неточности или упущения, которые были допущены при регистрации или размещении информации Пользователями, а также за любые материальные или нематериальные убытки, возникшие в связи с этим.</w:t>
      </w:r>
    </w:p>
    <w:p w14:paraId="00000067"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 Оператор не несет ответственности за какой-либо ущерб, потери и прочие убытки, которые понес Пользователь по причине наличия у Пользователя </w:t>
      </w:r>
      <w:r>
        <w:t>не соответствующего</w:t>
      </w:r>
      <w:r>
        <w:rPr>
          <w:rFonts w:ascii="Times New Roman" w:eastAsia="Times New Roman" w:hAnsi="Times New Roman" w:cs="Times New Roman"/>
          <w:sz w:val="24"/>
          <w:szCs w:val="24"/>
        </w:rPr>
        <w:t xml:space="preserve"> аппаратно-технического комплекса, необходимого для работы на Сервисе: отсутствие компьютерной техники с необходимым набором программно-технических возможностей, удовлетворяющих требованиям для работы на Сервисе; наличие программно-технических ограничений и настроек, которые содержались в компьютерной технике Пользователя, и не позволили Пользователю полноценно работать на Сервисе; невозможность работы по причине заражения компьютерной техники вирусами; сбои в работе аппаратно-технического комплекса отдела автоматизированной системы управления на предприятии Пользователя, недостатки в работе сетевых систем и ограничения провайдера, что привело к временным отключениям Пользователя от сети Интернет и не позволило полноценно работать на Сервисе и пр.</w:t>
      </w:r>
    </w:p>
    <w:p w14:paraId="00000068"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6.7. Оператор не несет ответственности за какой-либо ущерб, потери и прочие убытки, которые понес Пользователь по причине ненадлежащего соблюдения требований, касающихся работы на Сервисе, по причине незнания сотрудниками Пользователя регламентов и иных документов Сервиса, несоблюдения правил безопасности от несанкционированного входа и работы на Сервисе третьими лицами, не имеющими для этого соответствующих полномочий и квалификации.</w:t>
      </w:r>
    </w:p>
    <w:p w14:paraId="00000069"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6.8. Сервис </w:t>
      </w:r>
      <w:r>
        <w:t>предоставляется</w:t>
      </w:r>
      <w:r>
        <w:rPr>
          <w:rFonts w:ascii="Times New Roman" w:eastAsia="Times New Roman" w:hAnsi="Times New Roman" w:cs="Times New Roman"/>
          <w:sz w:val="24"/>
          <w:szCs w:val="24"/>
        </w:rPr>
        <w:t xml:space="preserve"> «как есть». Компания не гарантирует соответствие Сервиса целям и ожиданиям Пользователя; получение Пользователем отклика на отправленные им предложения, объявления в связи с получением расширенных функций Сервиса; сохранность данных, предоставляемых и размещаемых Пользователем на Сервисе, бесперебойную и безошибочную работу Сервиса или его функций. Компания имеет право в любое время частично или полностью изменить функциональность, предоставляемую Сервисом.</w:t>
      </w:r>
    </w:p>
    <w:p w14:paraId="0000006A"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6.9. В случае нарушения Пользователем Соглашения и иных документов Оператора, размещенных на Сервисе, Оператор может заблокировать и (или) удалить личный кабинет Пользователя, или ограничить функциональные возможности использования Сервиса.</w:t>
      </w:r>
    </w:p>
    <w:p w14:paraId="0000006B"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6.10. Пользователь осознает, что несет личную ответственность за возможные проблемы, связанные с несовместимостью и конфликтами Сервиса, с другим программным обеспечением, которое использует Пользователь.</w:t>
      </w:r>
    </w:p>
    <w:p w14:paraId="0000006C"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6.11. Пользователь использует Сервис на свой собственный риск.</w:t>
      </w:r>
    </w:p>
    <w:p w14:paraId="0000006D"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6.12. Оператор не отвечает, не возмещает и не несет ответственности за любые убытки, включая упущенную выгоду, моральный и иной вред, причиненные Пользователю или третьим лицам в результате использования ими Сервиса или в связи с функционированием Сервиса, в том числе, за убытки, связанные с принятием каких-либо решений и действий, основанных на информации, размещенной на Сервисе. </w:t>
      </w:r>
    </w:p>
    <w:p w14:paraId="0000006E"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6.13. Оператор не несет ответственности по сделкам, заключенным в связи с использованием Сервиса. Компания не является стороной сделок и не будет отвечать ни за какие сделки, которые Пользователь может заключить с третьими сторонами, даже если Пользователь узнал о таких сторонах (или воспользовался ссылкой на такие стороны) на Сервисе Компании. </w:t>
      </w:r>
    </w:p>
    <w:p w14:paraId="0000006F"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6.14. Компания не гарантирует доступность Сервиса круглосуточно.</w:t>
      </w:r>
    </w:p>
    <w:p w14:paraId="00000070" w14:textId="77777777" w:rsidR="00316B22" w:rsidRDefault="00316B22">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highlight w:val="yellow"/>
        </w:rPr>
      </w:pPr>
    </w:p>
    <w:p w14:paraId="00000071" w14:textId="77777777" w:rsidR="00316B22" w:rsidRDefault="00000000">
      <w:pPr>
        <w:pBdr>
          <w:top w:val="nil"/>
          <w:left w:val="nil"/>
          <w:bottom w:val="nil"/>
          <w:right w:val="nil"/>
          <w:between w:val="nil"/>
        </w:pBd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 Конфиденциальность</w:t>
      </w:r>
    </w:p>
    <w:p w14:paraId="00000072"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7.1. Каждая из Сторон в рамках отношений по настоящему Соглашению обязуется сохранять строгую конфиденциальность получения от другой Стороны технологической, финансовой, коммерческой и другой информации, полученной или ставшей им известной при </w:t>
      </w:r>
      <w:r>
        <w:rPr>
          <w:rFonts w:ascii="Times New Roman" w:eastAsia="Times New Roman" w:hAnsi="Times New Roman" w:cs="Times New Roman"/>
          <w:sz w:val="24"/>
          <w:szCs w:val="24"/>
        </w:rPr>
        <w:lastRenderedPageBreak/>
        <w:t>исполнении настоящего Соглашения, и примет все возможные меры, чтобы предохранить полученную конфиденциальную информацию от разглашения.</w:t>
      </w:r>
    </w:p>
    <w:p w14:paraId="00000073"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 Передача конфиденциальной информации третьим лицам, опубликование или иное разглашение такой информации, может осуществляться только с согласия другой Стороны.</w:t>
      </w:r>
    </w:p>
    <w:p w14:paraId="00000074"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 Не является конфиденциальной информацией информация, размещенная Пользователем на Сервисе, право доступа к которой предоставлено неограниченному кругу лиц. Ответственность за содержание такой информации на Сервисе, в том числе перед третьими лицами, лежит на Пользователе, как на лице, разместившим данную информацию.</w:t>
      </w:r>
    </w:p>
    <w:p w14:paraId="00000075"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 Оператор Сервиса в соответствии с Федеральным законом от 27.07.2006 № 152-ФЗ «О персональных данных» является оператором обработки персональных данных, сообщенных Пользователем при регистрации на Сервисе, а также в процессе работы на Сервисе. Оператор принимает необходимые меры по обеспечению конфиденциальности и безопасности персональных данных при их обработке.</w:t>
      </w:r>
    </w:p>
    <w:p w14:paraId="00000076"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 Пользователь выражает согласие на обработку Оператором персональных данных, доступных из представленных Пользователем документов и сведений. Настоящим Пользователь подтверждает, что предпринял все необходимые меры для обеспечения соблюдения прав лиц, чьи персональные данные содержатся в документах и сведениях, предоставленных (сообщенных) в соответствии с Регламентом при подаче заявки на регистрацию, при внесении изменений в эти документы и сведения, при работе Пользователей на Сервисе, и обладает достаточными законными основаниями для размещения персональных данных третьих лиц (Пользователей) на Сервисе.</w:t>
      </w:r>
    </w:p>
    <w:p w14:paraId="00000077" w14:textId="77777777" w:rsidR="00316B22" w:rsidRDefault="00316B22">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00000078" w14:textId="77777777" w:rsidR="00316B22" w:rsidRDefault="00000000">
      <w:pPr>
        <w:pBdr>
          <w:top w:val="nil"/>
          <w:left w:val="nil"/>
          <w:bottom w:val="nil"/>
          <w:right w:val="nil"/>
          <w:between w:val="nil"/>
        </w:pBd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 Интеллектуальная собственность</w:t>
      </w:r>
    </w:p>
    <w:p w14:paraId="00000079"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 ООО «Биржа подряда» является обладателем исключительных прав на Сервис, включая, но не ограничиваясь на доменное имя, размещенный логотип Компании ООО «Биржа Подряда» на Сервисе, базы данных, элементы дизайна, программы для ЭВМ, все технические разработки, позволяющие осуществлять использование Сервиса.</w:t>
      </w:r>
    </w:p>
    <w:p w14:paraId="0000007A"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 Пользователю предоставляется личное неисключительное и непередаваемое право использовать программное обеспечение Сервиса, на одном устройстве, при условии, что ни сам Пользователь, ни любые иные лица при содействии с его стороны не будут:</w:t>
      </w:r>
    </w:p>
    <w:p w14:paraId="0000007B"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осуществлять продажу, уступку, сдачу в аренду, передачу третьим лицам в любой иной форме прав в отношении программного обеспечения, предоставленного Пользователю по Соглашению;</w:t>
      </w:r>
    </w:p>
    <w:p w14:paraId="0000007C"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модифицировать службы, в том числе с целью получения несанкционированного доступа к ним.</w:t>
      </w:r>
    </w:p>
    <w:p w14:paraId="0000007D"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8.3. Претензии со стороны третьих лиц к Оператору по факту нарушения любых имущественных и личных неимущественных прав авторов и правообладателей, в связи с размещением Пользователем любого Контента, Пользователь обязуется урегулировать своими силами и за свой счет, а также компенсировать Оператору все издержки и убытки, понесенные ей в связи с такими нарушениями.</w:t>
      </w:r>
    </w:p>
    <w:p w14:paraId="0000007E"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 В случае обнаружения на Сервисе нарушения прав на объекты интеллектуальной собственности, соответствующий правообладатель в досудебном порядке обязуется направить Оператору заявление по электронной почте. В случае, если заявление подается уполномоченным лицом, к заявлению прикладывается копия документа (в письменной или электронной форме), подтверждающего его полномочия.</w:t>
      </w:r>
    </w:p>
    <w:p w14:paraId="0000007F"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 Загружая Контент при использовании Сервиса, Пользователь предоставляет Оператору Сервиса простую неисключительную лицензию на любое использование Контента, в том числе для публикации таких материалов или готовых страниц, созданных Пользователем, для портфолио и прочих презентационных материалов.</w:t>
      </w:r>
    </w:p>
    <w:p w14:paraId="00000080" w14:textId="77777777" w:rsidR="00316B22" w:rsidRDefault="00316B22">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p>
    <w:p w14:paraId="00000081" w14:textId="77777777" w:rsidR="00316B22" w:rsidRDefault="00000000">
      <w:pPr>
        <w:pBdr>
          <w:top w:val="nil"/>
          <w:left w:val="nil"/>
          <w:bottom w:val="nil"/>
          <w:right w:val="nil"/>
          <w:between w:val="nil"/>
        </w:pBd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 Заключительные положения</w:t>
      </w:r>
    </w:p>
    <w:p w14:paraId="00000082"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 Если по каким-либо причинам одно или несколько положений настоящего Соглашения будут признаны недействительными или не имеющими юридической силы, это не оказывает влияния на действительность или применимость остальных положений Соглашения.</w:t>
      </w:r>
    </w:p>
    <w:p w14:paraId="00000083" w14:textId="77777777" w:rsidR="00316B22"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9.2. По вопросам, связанным с использованием или невозможностью использования Сервиса, а также по иным вопросам, Пользователь может направить свое обращение через форму обратной связи по адресу </w:t>
      </w:r>
      <w:r w:rsidRPr="0063645B">
        <w:rPr>
          <w:rFonts w:ascii="Times New Roman" w:hAnsi="Times New Roman" w:cs="Times New Roman"/>
          <w:b/>
          <w:sz w:val="24"/>
          <w:szCs w:val="24"/>
        </w:rPr>
        <w:t>app.birja-podryada.ru</w:t>
      </w:r>
      <w:r>
        <w:rPr>
          <w:rFonts w:ascii="Times New Roman" w:eastAsia="Times New Roman" w:hAnsi="Times New Roman" w:cs="Times New Roman"/>
          <w:sz w:val="24"/>
          <w:szCs w:val="24"/>
        </w:rPr>
        <w:t xml:space="preserve"> либо по электронной почте </w:t>
      </w:r>
      <w:r>
        <w:rPr>
          <w:b/>
        </w:rPr>
        <w:t>belousov@efes.su</w:t>
      </w:r>
      <w:r>
        <w:rPr>
          <w:rFonts w:ascii="Times New Roman" w:eastAsia="Times New Roman" w:hAnsi="Times New Roman" w:cs="Times New Roman"/>
          <w:sz w:val="24"/>
          <w:szCs w:val="24"/>
        </w:rPr>
        <w:t>.</w:t>
      </w:r>
    </w:p>
    <w:p w14:paraId="00000084" w14:textId="77777777" w:rsidR="00316B22" w:rsidRDefault="00316B22">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p>
    <w:p w14:paraId="00000085" w14:textId="77777777" w:rsidR="00316B22" w:rsidRDefault="00000000">
      <w:pPr>
        <w:widowControl w:val="0"/>
        <w:pBdr>
          <w:top w:val="nil"/>
          <w:left w:val="nil"/>
          <w:bottom w:val="nil"/>
          <w:right w:val="nil"/>
          <w:between w:val="nil"/>
        </w:pBdr>
        <w:tabs>
          <w:tab w:val="left" w:pos="492"/>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публикации: __.___.2024</w:t>
      </w:r>
    </w:p>
    <w:p w14:paraId="00000086" w14:textId="77777777" w:rsidR="00316B22" w:rsidRDefault="00000000">
      <w:pPr>
        <w:widowControl w:val="0"/>
        <w:pBdr>
          <w:top w:val="nil"/>
          <w:left w:val="nil"/>
          <w:bottom w:val="nil"/>
          <w:right w:val="nil"/>
          <w:between w:val="nil"/>
        </w:pBdr>
        <w:tabs>
          <w:tab w:val="left" w:pos="492"/>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Сведения об Операторе:</w:t>
      </w:r>
    </w:p>
    <w:p w14:paraId="00000087" w14:textId="77777777" w:rsidR="00316B22" w:rsidRDefault="0000000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ООО «Биржа Подряда»</w:t>
      </w:r>
    </w:p>
    <w:p w14:paraId="00000088" w14:textId="77777777" w:rsidR="00316B22" w:rsidRDefault="0000000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ИНН 6671261227</w:t>
      </w:r>
    </w:p>
    <w:p w14:paraId="00000089" w14:textId="77777777" w:rsidR="00316B22" w:rsidRDefault="0000000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ОГРН 1236600011361</w:t>
      </w:r>
    </w:p>
    <w:p w14:paraId="0000008A" w14:textId="77777777" w:rsidR="00316B22" w:rsidRDefault="0000000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Телефон:</w:t>
      </w:r>
    </w:p>
    <w:p w14:paraId="0000008B" w14:textId="77777777" w:rsidR="00316B22" w:rsidRPr="0063645B" w:rsidRDefault="00000000">
      <w:pPr>
        <w:pBdr>
          <w:top w:val="nil"/>
          <w:left w:val="nil"/>
          <w:bottom w:val="nil"/>
          <w:right w:val="nil"/>
          <w:between w:val="nil"/>
        </w:pBdr>
        <w:spacing w:after="0" w:line="360" w:lineRule="auto"/>
        <w:jc w:val="both"/>
        <w:rPr>
          <w:rFonts w:ascii="Times New Roman" w:eastAsia="Calibri" w:hAnsi="Times New Roman" w:cs="Times New Roman"/>
          <w:sz w:val="24"/>
          <w:szCs w:val="24"/>
        </w:rPr>
      </w:pPr>
      <w:r w:rsidRPr="0063645B">
        <w:rPr>
          <w:rFonts w:ascii="Times New Roman" w:eastAsia="Times New Roman" w:hAnsi="Times New Roman" w:cs="Times New Roman"/>
          <w:sz w:val="24"/>
          <w:szCs w:val="24"/>
        </w:rPr>
        <w:t xml:space="preserve">Электронная почта: </w:t>
      </w:r>
      <w:r w:rsidRPr="0063645B">
        <w:rPr>
          <w:rFonts w:ascii="Times New Roman" w:hAnsi="Times New Roman" w:cs="Times New Roman"/>
          <w:sz w:val="24"/>
          <w:szCs w:val="24"/>
        </w:rPr>
        <w:t>belousov@efes.su</w:t>
      </w:r>
    </w:p>
    <w:sectPr w:rsidR="00316B22" w:rsidRPr="0063645B">
      <w:headerReference w:type="default" r:id="rId8"/>
      <w:footerReference w:type="default" r:id="rId9"/>
      <w:pgSz w:w="11900" w:h="16840"/>
      <w:pgMar w:top="1134" w:right="851" w:bottom="1134" w:left="1418" w:header="680"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E58C6B" w14:textId="77777777" w:rsidR="00D4334B" w:rsidRDefault="00D4334B">
      <w:pPr>
        <w:spacing w:after="0" w:line="240" w:lineRule="auto"/>
      </w:pPr>
      <w:r>
        <w:separator/>
      </w:r>
    </w:p>
  </w:endnote>
  <w:endnote w:type="continuationSeparator" w:id="0">
    <w:p w14:paraId="7F03493D" w14:textId="77777777" w:rsidR="00D4334B" w:rsidRDefault="00D43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73ACD60E-4B60-476E-BB6D-66CB03AC7862}"/>
    <w:embedBold r:id="rId2" w:fontKey="{0529A7B8-D7B1-4F7E-9783-62722F0BE545}"/>
  </w:font>
  <w:font w:name="Arial Unicode MS">
    <w:altName w:val="Arial"/>
    <w:panose1 w:val="020B0604020202020204"/>
    <w:charset w:val="00"/>
    <w:family w:val="roman"/>
    <w:pitch w:val="variable"/>
    <w:sig w:usb0="00000003" w:usb1="00000000" w:usb2="00000000" w:usb3="00000000" w:csb0="00000001" w:csb1="00000000"/>
  </w:font>
  <w:font w:name="Helvetica Neue">
    <w:charset w:val="00"/>
    <w:family w:val="auto"/>
    <w:pitch w:val="default"/>
    <w:embedRegular r:id="rId3" w:fontKey="{79CD7709-4195-41FE-9A31-1A86285E1045}"/>
  </w:font>
  <w:font w:name="Georgia">
    <w:panose1 w:val="02040502050405020303"/>
    <w:charset w:val="CC"/>
    <w:family w:val="roman"/>
    <w:pitch w:val="variable"/>
    <w:sig w:usb0="00000287" w:usb1="00000000" w:usb2="00000000" w:usb3="00000000" w:csb0="0000009F" w:csb1="00000000"/>
    <w:embedRegular r:id="rId4" w:fontKey="{957B41D2-9E14-48BA-A7CF-383347F4C348}"/>
    <w:embedItalic r:id="rId5" w:fontKey="{B659159C-49A5-4B7C-B64F-CFC935288C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D" w14:textId="36B0ED87" w:rsidR="00316B22" w:rsidRDefault="00000000">
    <w:pPr>
      <w:pBdr>
        <w:top w:val="nil"/>
        <w:left w:val="nil"/>
        <w:bottom w:val="nil"/>
        <w:right w:val="nil"/>
        <w:between w:val="nil"/>
      </w:pBdr>
      <w:tabs>
        <w:tab w:val="center" w:pos="4677"/>
        <w:tab w:val="right" w:pos="9355"/>
      </w:tabs>
      <w:spacing w:after="0" w:line="240" w:lineRule="auto"/>
      <w:jc w:val="center"/>
      <w:rPr>
        <w:rFonts w:eastAsia="Calibri" w:cs="Calibri"/>
      </w:rPr>
    </w:pPr>
    <w:r>
      <w:rPr>
        <w:rFonts w:eastAsia="Calibri" w:cs="Calibri"/>
      </w:rPr>
      <w:fldChar w:fldCharType="begin"/>
    </w:r>
    <w:r>
      <w:rPr>
        <w:rFonts w:eastAsia="Calibri" w:cs="Calibri"/>
      </w:rPr>
      <w:instrText>PAGE</w:instrText>
    </w:r>
    <w:r>
      <w:rPr>
        <w:rFonts w:eastAsia="Calibri" w:cs="Calibri"/>
      </w:rPr>
      <w:fldChar w:fldCharType="separate"/>
    </w:r>
    <w:r w:rsidR="0063645B">
      <w:rPr>
        <w:rFonts w:eastAsia="Calibri" w:cs="Calibri"/>
        <w:noProof/>
      </w:rPr>
      <w:t>1</w:t>
    </w:r>
    <w:r>
      <w:rPr>
        <w:rFonts w:eastAsia="Calibri" w:cs="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79D04F" w14:textId="77777777" w:rsidR="00D4334B" w:rsidRDefault="00D4334B">
      <w:pPr>
        <w:spacing w:after="0" w:line="240" w:lineRule="auto"/>
      </w:pPr>
      <w:r>
        <w:separator/>
      </w:r>
    </w:p>
  </w:footnote>
  <w:footnote w:type="continuationSeparator" w:id="0">
    <w:p w14:paraId="71CA69B4" w14:textId="77777777" w:rsidR="00D4334B" w:rsidRDefault="00D433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C" w14:textId="77777777" w:rsidR="00316B22" w:rsidRDefault="00316B22">
    <w:pPr>
      <w:pBdr>
        <w:top w:val="nil"/>
        <w:left w:val="nil"/>
        <w:bottom w:val="nil"/>
        <w:right w:val="nil"/>
        <w:between w:val="nil"/>
      </w:pBdr>
      <w:tabs>
        <w:tab w:val="right" w:pos="9020"/>
      </w:tabs>
      <w:spacing w:after="0" w:line="240" w:lineRule="auto"/>
      <w:rPr>
        <w:rFonts w:ascii="Helvetica Neue" w:eastAsia="Helvetica Neue" w:hAnsi="Helvetica Neue" w:cs="Helvetica Neue"/>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876A63"/>
    <w:multiLevelType w:val="multilevel"/>
    <w:tmpl w:val="6D54C4E4"/>
    <w:lvl w:ilvl="0">
      <w:start w:val="1"/>
      <w:numFmt w:val="decimal"/>
      <w:lvlText w:val="%1."/>
      <w:lvlJc w:val="left"/>
      <w:pPr>
        <w:ind w:left="1069" w:hanging="360"/>
      </w:pPr>
      <w:rPr>
        <w:b/>
        <w:smallCaps w:val="0"/>
        <w:strike w:val="0"/>
        <w:shd w:val="clear" w:color="auto" w:fill="auto"/>
        <w:vertAlign w:val="baseline"/>
      </w:rPr>
    </w:lvl>
    <w:lvl w:ilvl="1">
      <w:start w:val="1"/>
      <w:numFmt w:val="lowerLetter"/>
      <w:lvlText w:val="%2."/>
      <w:lvlJc w:val="left"/>
      <w:pPr>
        <w:ind w:left="1789" w:hanging="360"/>
      </w:pPr>
      <w:rPr>
        <w:b/>
        <w:smallCaps w:val="0"/>
        <w:strike w:val="0"/>
        <w:shd w:val="clear" w:color="auto" w:fill="auto"/>
        <w:vertAlign w:val="baseline"/>
      </w:rPr>
    </w:lvl>
    <w:lvl w:ilvl="2">
      <w:start w:val="1"/>
      <w:numFmt w:val="lowerRoman"/>
      <w:lvlText w:val="%3."/>
      <w:lvlJc w:val="left"/>
      <w:pPr>
        <w:ind w:left="2509" w:hanging="300"/>
      </w:pPr>
      <w:rPr>
        <w:b/>
        <w:smallCaps w:val="0"/>
        <w:strike w:val="0"/>
        <w:shd w:val="clear" w:color="auto" w:fill="auto"/>
        <w:vertAlign w:val="baseline"/>
      </w:rPr>
    </w:lvl>
    <w:lvl w:ilvl="3">
      <w:start w:val="1"/>
      <w:numFmt w:val="decimal"/>
      <w:lvlText w:val="%4."/>
      <w:lvlJc w:val="left"/>
      <w:pPr>
        <w:ind w:left="3229" w:hanging="360"/>
      </w:pPr>
      <w:rPr>
        <w:b/>
        <w:smallCaps w:val="0"/>
        <w:strike w:val="0"/>
        <w:shd w:val="clear" w:color="auto" w:fill="auto"/>
        <w:vertAlign w:val="baseline"/>
      </w:rPr>
    </w:lvl>
    <w:lvl w:ilvl="4">
      <w:start w:val="1"/>
      <w:numFmt w:val="lowerLetter"/>
      <w:lvlText w:val="%5."/>
      <w:lvlJc w:val="left"/>
      <w:pPr>
        <w:ind w:left="3949" w:hanging="360"/>
      </w:pPr>
      <w:rPr>
        <w:b/>
        <w:smallCaps w:val="0"/>
        <w:strike w:val="0"/>
        <w:shd w:val="clear" w:color="auto" w:fill="auto"/>
        <w:vertAlign w:val="baseline"/>
      </w:rPr>
    </w:lvl>
    <w:lvl w:ilvl="5">
      <w:start w:val="1"/>
      <w:numFmt w:val="lowerRoman"/>
      <w:lvlText w:val="%6."/>
      <w:lvlJc w:val="left"/>
      <w:pPr>
        <w:ind w:left="4669" w:hanging="300"/>
      </w:pPr>
      <w:rPr>
        <w:b/>
        <w:smallCaps w:val="0"/>
        <w:strike w:val="0"/>
        <w:shd w:val="clear" w:color="auto" w:fill="auto"/>
        <w:vertAlign w:val="baseline"/>
      </w:rPr>
    </w:lvl>
    <w:lvl w:ilvl="6">
      <w:start w:val="1"/>
      <w:numFmt w:val="decimal"/>
      <w:lvlText w:val="%7."/>
      <w:lvlJc w:val="left"/>
      <w:pPr>
        <w:ind w:left="5389" w:hanging="360"/>
      </w:pPr>
      <w:rPr>
        <w:b/>
        <w:smallCaps w:val="0"/>
        <w:strike w:val="0"/>
        <w:shd w:val="clear" w:color="auto" w:fill="auto"/>
        <w:vertAlign w:val="baseline"/>
      </w:rPr>
    </w:lvl>
    <w:lvl w:ilvl="7">
      <w:start w:val="1"/>
      <w:numFmt w:val="lowerLetter"/>
      <w:lvlText w:val="%8."/>
      <w:lvlJc w:val="left"/>
      <w:pPr>
        <w:ind w:left="6109" w:hanging="360"/>
      </w:pPr>
      <w:rPr>
        <w:b/>
        <w:smallCaps w:val="0"/>
        <w:strike w:val="0"/>
        <w:shd w:val="clear" w:color="auto" w:fill="auto"/>
        <w:vertAlign w:val="baseline"/>
      </w:rPr>
    </w:lvl>
    <w:lvl w:ilvl="8">
      <w:start w:val="1"/>
      <w:numFmt w:val="lowerRoman"/>
      <w:lvlText w:val="%9."/>
      <w:lvlJc w:val="left"/>
      <w:pPr>
        <w:ind w:left="6829" w:hanging="300"/>
      </w:pPr>
      <w:rPr>
        <w:b/>
        <w:smallCaps w:val="0"/>
        <w:strike w:val="0"/>
        <w:shd w:val="clear" w:color="auto" w:fill="auto"/>
        <w:vertAlign w:val="baseline"/>
      </w:rPr>
    </w:lvl>
  </w:abstractNum>
  <w:num w:numId="1" w16cid:durableId="13675587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B22"/>
    <w:rsid w:val="00316B22"/>
    <w:rsid w:val="0063645B"/>
    <w:rsid w:val="00D4334B"/>
    <w:rsid w:val="00E71D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15737"/>
  <w15:docId w15:val="{45C3F70C-8170-41A3-B7A6-3E4651E6A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rFonts w:ascii="Calibri" w:eastAsia="Arial Unicode MS" w:hAnsi="Calibri" w:cs="Arial Unicode MS"/>
      <w:color w:val="000000"/>
      <w:kern w:val="2"/>
      <w:sz w:val="22"/>
      <w:szCs w:val="22"/>
      <w:u w:color="000000"/>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styleId="a4">
    <w:name w:val="Hyperlink"/>
    <w:rPr>
      <w:u w:val="single"/>
    </w:rPr>
  </w:style>
  <w:style w:type="table" w:customStyle="1" w:styleId="TableNormal0">
    <w:name w:val="Table Normal"/>
    <w:tblPr>
      <w:tblInd w:w="0" w:type="dxa"/>
      <w:tblCellMar>
        <w:top w:w="0" w:type="dxa"/>
        <w:left w:w="0" w:type="dxa"/>
        <w:bottom w:w="0" w:type="dxa"/>
        <w:right w:w="0" w:type="dxa"/>
      </w:tblCellMar>
    </w:tblPr>
  </w:style>
  <w:style w:type="paragraph" w:customStyle="1" w:styleId="a5">
    <w:name w:val="Колонтитулы"/>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styleId="a6">
    <w:name w:val="footer"/>
    <w:pPr>
      <w:tabs>
        <w:tab w:val="center" w:pos="4677"/>
        <w:tab w:val="right" w:pos="9355"/>
      </w:tabs>
    </w:pPr>
    <w:rPr>
      <w:rFonts w:ascii="Calibri" w:eastAsia="Arial Unicode MS" w:hAnsi="Calibri" w:cs="Arial Unicode MS"/>
      <w:color w:val="000000"/>
      <w:kern w:val="2"/>
      <w:sz w:val="22"/>
      <w:szCs w:val="22"/>
      <w:u w:color="000000"/>
    </w:rPr>
  </w:style>
  <w:style w:type="paragraph" w:styleId="a7">
    <w:name w:val="List Paragraph"/>
    <w:pPr>
      <w:spacing w:after="160" w:line="259" w:lineRule="auto"/>
      <w:ind w:left="720"/>
    </w:pPr>
    <w:rPr>
      <w:rFonts w:ascii="Calibri" w:eastAsia="Calibri" w:hAnsi="Calibri" w:cs="Calibri"/>
      <w:color w:val="000000"/>
      <w:kern w:val="2"/>
      <w:sz w:val="22"/>
      <w:szCs w:val="22"/>
      <w:u w:color="000000"/>
    </w:rPr>
  </w:style>
  <w:style w:type="numbering" w:customStyle="1" w:styleId="10">
    <w:name w:val="Импортированный стиль 1"/>
  </w:style>
  <w:style w:type="paragraph" w:customStyle="1" w:styleId="a8">
    <w:name w:val="По умолчанию"/>
    <w:pPr>
      <w:spacing w:before="160" w:line="288" w:lineRule="auto"/>
    </w:pPr>
    <w:rPr>
      <w:rFonts w:ascii="Helvetica Neue" w:eastAsia="Helvetica Neue" w:hAnsi="Helvetica Neue" w:cs="Helvetica Neue"/>
      <w:color w:val="000000"/>
      <w14:textOutline w14:w="0" w14:cap="flat" w14:cmpd="sng" w14:algn="ctr">
        <w14:noFill/>
        <w14:prstDash w14:val="solid"/>
        <w14:bevel/>
      </w14:textOutline>
    </w:rPr>
  </w:style>
  <w:style w:type="character" w:customStyle="1" w:styleId="a9">
    <w:name w:val="Ссылка"/>
    <w:rPr>
      <w:outline w:val="0"/>
      <w:color w:val="0563C1"/>
      <w:u w:val="single" w:color="0563C1"/>
    </w:rPr>
  </w:style>
  <w:style w:type="character" w:customStyle="1" w:styleId="Hyperlink0">
    <w:name w:val="Hyperlink.0"/>
    <w:basedOn w:val="a9"/>
    <w:rPr>
      <w:rFonts w:ascii="Times New Roman" w:eastAsia="Times New Roman" w:hAnsi="Times New Roman" w:cs="Times New Roman"/>
      <w:b/>
      <w:bCs/>
      <w:outline w:val="0"/>
      <w:color w:val="000000"/>
      <w:sz w:val="24"/>
      <w:szCs w:val="24"/>
      <w:u w:val="none" w:color="000000"/>
    </w:rPr>
  </w:style>
  <w:style w:type="paragraph" w:customStyle="1" w:styleId="11">
    <w:name w:val="Основной текст1"/>
    <w:pPr>
      <w:widowControl w:val="0"/>
      <w:shd w:val="clear" w:color="auto" w:fill="FFFFFF"/>
      <w:spacing w:after="280"/>
    </w:pPr>
    <w:rPr>
      <w:rFonts w:eastAsia="Arial Unicode MS" w:cs="Arial Unicode MS"/>
      <w:color w:val="000000"/>
      <w:kern w:val="2"/>
      <w:sz w:val="22"/>
      <w:szCs w:val="22"/>
      <w:u w:color="000000"/>
    </w:rPr>
  </w:style>
  <w:style w:type="character" w:customStyle="1" w:styleId="Hyperlink1">
    <w:name w:val="Hyperlink.1"/>
    <w:basedOn w:val="a9"/>
    <w:rPr>
      <w:rFonts w:ascii="Times New Roman" w:eastAsia="Times New Roman" w:hAnsi="Times New Roman" w:cs="Times New Roman"/>
      <w:outline w:val="0"/>
      <w:color w:val="000000"/>
      <w:sz w:val="24"/>
      <w:szCs w:val="24"/>
      <w:u w:val="none" w:color="000000"/>
    </w:rPr>
  </w:style>
  <w:style w:type="paragraph" w:styleId="aa">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cXbJWQpc434+EekXMk91Qe53qQ==">CgMxLjAyCGguZ2pkZ3hzMgloLjMwajB6bGwyCWguMWZvYjl0ZTIJaC4zem55c2g3MgloLjJldDkycDAyCGgudHlqY3d0OAByITFDNWdBejgxZllzc2ZiMy1QSDNXV3Y2M25UbFlDa2FrUw==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3735</Words>
  <Characters>21294</Characters>
  <Application>Microsoft Office Word</Application>
  <DocSecurity>0</DocSecurity>
  <Lines>177</Lines>
  <Paragraphs>49</Paragraphs>
  <ScaleCrop>false</ScaleCrop>
  <Company/>
  <LinksUpToDate>false</LinksUpToDate>
  <CharactersWithSpaces>24980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Анна Соколова</cp:lastModifiedBy>
  <cp:revision>3</cp:revision>
  <dcterms:created xsi:type="dcterms:W3CDTF">2024-11-14T15:05:00Z</dcterms:created>
  <dcterms:modified xsi:type="dcterms:W3CDTF">2024-11-14T15:07:00Z</dcterms:modified>
</cp:coreProperties>
</file>